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B4" w:rsidRPr="00992A99" w:rsidRDefault="00992A99" w:rsidP="00992A99">
      <w:pPr>
        <w:jc w:val="center"/>
        <w:rPr>
          <w:rFonts w:ascii="Arial" w:hAnsi="Arial" w:cs="Arial"/>
          <w:b/>
          <w:color w:val="00B0F0"/>
          <w:sz w:val="40"/>
          <w:szCs w:val="40"/>
        </w:rPr>
      </w:pPr>
      <w:r w:rsidRPr="00992A99">
        <w:rPr>
          <w:rFonts w:ascii="Arial" w:hAnsi="Arial" w:cs="Arial"/>
          <w:b/>
          <w:color w:val="00B0F0"/>
          <w:sz w:val="40"/>
          <w:szCs w:val="40"/>
        </w:rPr>
        <w:t>Sommaire</w:t>
      </w:r>
    </w:p>
    <w:p w:rsidR="00992A99" w:rsidRDefault="00992A99"/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9214"/>
        <w:gridCol w:w="851"/>
      </w:tblGrid>
      <w:tr w:rsidR="00992A99" w:rsidRPr="00992A99" w:rsidTr="00AD4867">
        <w:tc>
          <w:tcPr>
            <w:tcW w:w="9214" w:type="dxa"/>
          </w:tcPr>
          <w:p w:rsidR="00992A99" w:rsidRPr="00992A99" w:rsidRDefault="0067053C" w:rsidP="00992A99">
            <w:pPr>
              <w:numPr>
                <w:ilvl w:val="0"/>
                <w:numId w:val="1"/>
              </w:numPr>
              <w:tabs>
                <w:tab w:val="left" w:pos="425"/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ind w:left="357" w:right="425" w:hanging="357"/>
              <w:jc w:val="both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Avis de la MRAE du 02 avril 2020</w:t>
            </w:r>
          </w:p>
        </w:tc>
        <w:tc>
          <w:tcPr>
            <w:tcW w:w="851" w:type="dxa"/>
          </w:tcPr>
          <w:p w:rsidR="00992A99" w:rsidRPr="004C3878" w:rsidRDefault="0067053C" w:rsidP="004C3878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fr-FR"/>
              </w:rPr>
              <w:t>25</w:t>
            </w:r>
          </w:p>
        </w:tc>
      </w:tr>
      <w:tr w:rsidR="00992A99" w:rsidRPr="00992A99" w:rsidTr="00AD4867">
        <w:tc>
          <w:tcPr>
            <w:tcW w:w="9214" w:type="dxa"/>
          </w:tcPr>
          <w:p w:rsidR="00992A99" w:rsidRPr="00992A99" w:rsidRDefault="0067053C" w:rsidP="00992A99">
            <w:pPr>
              <w:numPr>
                <w:ilvl w:val="0"/>
                <w:numId w:val="1"/>
              </w:numPr>
              <w:tabs>
                <w:tab w:val="left" w:pos="425"/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ind w:left="357" w:right="425" w:hanging="357"/>
              <w:jc w:val="both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Mémoire en réponse à l’avis de la MRAE du 02 avril 2020</w:t>
            </w:r>
          </w:p>
        </w:tc>
        <w:tc>
          <w:tcPr>
            <w:tcW w:w="851" w:type="dxa"/>
          </w:tcPr>
          <w:p w:rsidR="00992A99" w:rsidRPr="004C3878" w:rsidRDefault="0067053C" w:rsidP="004C387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</w:tr>
      <w:tr w:rsidR="00992A99" w:rsidRPr="00992A99" w:rsidTr="00AD4867">
        <w:tc>
          <w:tcPr>
            <w:tcW w:w="9214" w:type="dxa"/>
          </w:tcPr>
          <w:p w:rsidR="00992A99" w:rsidRPr="00992A99" w:rsidRDefault="004A5E1A" w:rsidP="00992A99">
            <w:pPr>
              <w:numPr>
                <w:ilvl w:val="0"/>
                <w:numId w:val="1"/>
              </w:numPr>
              <w:tabs>
                <w:tab w:val="left" w:pos="425"/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ind w:left="357" w:right="425" w:hanging="357"/>
              <w:jc w:val="both"/>
              <w:textAlignment w:val="baseline"/>
              <w:rPr>
                <w:rFonts w:ascii="Arial" w:eastAsia="Calibri" w:hAnsi="Arial" w:cs="Times New Roman"/>
                <w:smallCaps/>
                <w:sz w:val="26"/>
                <w:szCs w:val="26"/>
              </w:rPr>
            </w:pPr>
            <w:r>
              <w:rPr>
                <w:rFonts w:ascii="Arial" w:eastAsia="Calibri" w:hAnsi="Arial" w:cs="Times New Roman"/>
                <w:b/>
                <w:smallCaps/>
                <w:sz w:val="26"/>
                <w:szCs w:val="26"/>
              </w:rPr>
              <w:t>Annexe 1</w:t>
            </w:r>
            <w:r w:rsidR="00992A99" w:rsidRPr="00992A99">
              <w:rPr>
                <w:rFonts w:ascii="Arial" w:eastAsia="Calibri" w:hAnsi="Arial" w:cs="Times New Roman"/>
                <w:b/>
                <w:smallCaps/>
                <w:sz w:val="26"/>
                <w:szCs w:val="26"/>
              </w:rPr>
              <w:t xml:space="preserve"> </w:t>
            </w:r>
            <w:r w:rsidR="00992A99" w:rsidRPr="00992A99">
              <w:rPr>
                <w:rFonts w:ascii="Arial" w:eastAsia="Calibri" w:hAnsi="Arial" w:cs="Times New Roman"/>
                <w:smallCaps/>
                <w:sz w:val="26"/>
                <w:szCs w:val="26"/>
              </w:rPr>
              <w:t xml:space="preserve">– </w:t>
            </w:r>
            <w:r w:rsidR="0067053C">
              <w:rPr>
                <w:rFonts w:ascii="Arial" w:eastAsia="Calibri" w:hAnsi="Arial" w:cs="Times New Roman"/>
                <w:smallCaps/>
                <w:sz w:val="26"/>
                <w:szCs w:val="26"/>
              </w:rPr>
              <w:t>Etude de risque sanitaire CRISTAL UNION Sillery V3</w:t>
            </w:r>
          </w:p>
        </w:tc>
        <w:tc>
          <w:tcPr>
            <w:tcW w:w="851" w:type="dxa"/>
          </w:tcPr>
          <w:p w:rsidR="00992A99" w:rsidRPr="004C3878" w:rsidRDefault="0067053C" w:rsidP="004C387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</w:tr>
      <w:tr w:rsidR="00992A99" w:rsidRPr="00992A99" w:rsidTr="00AD4867">
        <w:tc>
          <w:tcPr>
            <w:tcW w:w="9214" w:type="dxa"/>
          </w:tcPr>
          <w:p w:rsidR="00992A99" w:rsidRPr="00992A99" w:rsidRDefault="004A5E1A" w:rsidP="00992A99">
            <w:pPr>
              <w:numPr>
                <w:ilvl w:val="0"/>
                <w:numId w:val="1"/>
              </w:numPr>
              <w:tabs>
                <w:tab w:val="left" w:pos="425"/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ind w:right="425"/>
              <w:jc w:val="both"/>
              <w:textAlignment w:val="baseline"/>
              <w:rPr>
                <w:rFonts w:ascii="Arial" w:eastAsia="Calibri" w:hAnsi="Arial" w:cs="Times New Roman"/>
                <w:smallCaps/>
                <w:sz w:val="26"/>
                <w:szCs w:val="26"/>
              </w:rPr>
            </w:pPr>
            <w:r>
              <w:rPr>
                <w:rFonts w:ascii="Arial" w:eastAsia="Calibri" w:hAnsi="Arial" w:cs="Times New Roman"/>
                <w:b/>
                <w:smallCaps/>
                <w:sz w:val="26"/>
                <w:szCs w:val="26"/>
              </w:rPr>
              <w:t>Annexe 2</w:t>
            </w:r>
            <w:r w:rsidR="00992A99" w:rsidRPr="00AD4867">
              <w:rPr>
                <w:rFonts w:ascii="Arial" w:eastAsia="Calibri" w:hAnsi="Arial" w:cs="Times New Roman"/>
                <w:smallCaps/>
                <w:sz w:val="26"/>
                <w:szCs w:val="26"/>
              </w:rPr>
              <w:t xml:space="preserve"> </w:t>
            </w:r>
            <w:r w:rsidRPr="00AD4867">
              <w:rPr>
                <w:rFonts w:ascii="Arial" w:eastAsia="Calibri" w:hAnsi="Arial" w:cs="Times New Roman"/>
                <w:smallCaps/>
                <w:sz w:val="26"/>
                <w:szCs w:val="26"/>
              </w:rPr>
              <w:t>–</w:t>
            </w:r>
            <w:r w:rsidR="00992A99" w:rsidRPr="00992A99">
              <w:rPr>
                <w:rFonts w:ascii="Arial" w:eastAsia="Calibri" w:hAnsi="Arial" w:cs="Times New Roman"/>
                <w:smallCaps/>
                <w:sz w:val="26"/>
                <w:szCs w:val="26"/>
              </w:rPr>
              <w:t xml:space="preserve"> </w:t>
            </w:r>
            <w:r w:rsidR="0067053C">
              <w:rPr>
                <w:rFonts w:ascii="Arial" w:eastAsia="Calibri" w:hAnsi="Arial" w:cs="Times New Roman"/>
                <w:smallCaps/>
                <w:sz w:val="26"/>
                <w:szCs w:val="26"/>
              </w:rPr>
              <w:t>Rapport de base IED phase 2</w:t>
            </w:r>
          </w:p>
        </w:tc>
        <w:tc>
          <w:tcPr>
            <w:tcW w:w="851" w:type="dxa"/>
          </w:tcPr>
          <w:p w:rsidR="00992A99" w:rsidRPr="004C3878" w:rsidRDefault="0067053C" w:rsidP="004C387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</w:tr>
      <w:tr w:rsidR="00992A99" w:rsidRPr="00992A99" w:rsidTr="00AD4867">
        <w:tc>
          <w:tcPr>
            <w:tcW w:w="9214" w:type="dxa"/>
          </w:tcPr>
          <w:p w:rsidR="00992A99" w:rsidRPr="00992A99" w:rsidRDefault="004A5E1A" w:rsidP="00992A99">
            <w:pPr>
              <w:numPr>
                <w:ilvl w:val="0"/>
                <w:numId w:val="1"/>
              </w:numPr>
              <w:tabs>
                <w:tab w:val="left" w:pos="425"/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ind w:right="425"/>
              <w:jc w:val="both"/>
              <w:textAlignment w:val="baseline"/>
              <w:rPr>
                <w:rFonts w:ascii="Arial" w:eastAsia="Calibri" w:hAnsi="Arial" w:cs="Times New Roman"/>
                <w:smallCaps/>
                <w:sz w:val="26"/>
                <w:szCs w:val="26"/>
              </w:rPr>
            </w:pPr>
            <w:r>
              <w:rPr>
                <w:rFonts w:ascii="Arial" w:eastAsia="Calibri" w:hAnsi="Arial" w:cs="Times New Roman"/>
                <w:b/>
                <w:smallCaps/>
                <w:sz w:val="26"/>
                <w:szCs w:val="26"/>
              </w:rPr>
              <w:t>Annexe 3</w:t>
            </w:r>
            <w:r w:rsidR="00992A99" w:rsidRPr="00992A99">
              <w:rPr>
                <w:rFonts w:ascii="Arial" w:eastAsia="Calibri" w:hAnsi="Arial" w:cs="Times New Roman"/>
                <w:smallCaps/>
                <w:sz w:val="26"/>
                <w:szCs w:val="26"/>
              </w:rPr>
              <w:t xml:space="preserve"> </w:t>
            </w:r>
            <w:r>
              <w:rPr>
                <w:rFonts w:ascii="Arial" w:eastAsia="Calibri" w:hAnsi="Arial" w:cs="Times New Roman"/>
                <w:smallCaps/>
                <w:sz w:val="26"/>
                <w:szCs w:val="26"/>
              </w:rPr>
              <w:t>–</w:t>
            </w:r>
            <w:r w:rsidR="00992A99" w:rsidRPr="00992A99">
              <w:rPr>
                <w:rFonts w:ascii="Arial" w:eastAsia="Calibri" w:hAnsi="Arial" w:cs="Times New Roman"/>
                <w:smallCaps/>
                <w:sz w:val="26"/>
                <w:szCs w:val="26"/>
              </w:rPr>
              <w:t xml:space="preserve"> </w:t>
            </w:r>
            <w:r w:rsidR="0067053C">
              <w:rPr>
                <w:rFonts w:ascii="Arial" w:eastAsia="Calibri" w:hAnsi="Arial" w:cs="Times New Roman"/>
                <w:smallCaps/>
                <w:sz w:val="26"/>
                <w:szCs w:val="26"/>
              </w:rPr>
              <w:t>Résume non technique Indice B</w:t>
            </w:r>
          </w:p>
        </w:tc>
        <w:tc>
          <w:tcPr>
            <w:tcW w:w="851" w:type="dxa"/>
          </w:tcPr>
          <w:p w:rsidR="00992A99" w:rsidRPr="004C3878" w:rsidRDefault="0067053C" w:rsidP="004C387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</w:t>
            </w:r>
          </w:p>
        </w:tc>
      </w:tr>
      <w:tr w:rsidR="00992A99" w:rsidRPr="00992A99" w:rsidTr="00AD4867">
        <w:tc>
          <w:tcPr>
            <w:tcW w:w="9214" w:type="dxa"/>
          </w:tcPr>
          <w:p w:rsidR="00992A99" w:rsidRPr="00992A99" w:rsidRDefault="00992A99" w:rsidP="00992A99">
            <w:pPr>
              <w:numPr>
                <w:ilvl w:val="0"/>
                <w:numId w:val="1"/>
              </w:numPr>
              <w:tabs>
                <w:tab w:val="left" w:pos="425"/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ind w:right="425"/>
              <w:jc w:val="both"/>
              <w:textAlignment w:val="baseline"/>
              <w:rPr>
                <w:rFonts w:ascii="Arial" w:eastAsia="Calibri" w:hAnsi="Arial" w:cs="Times New Roman"/>
                <w:smallCaps/>
                <w:sz w:val="26"/>
                <w:szCs w:val="26"/>
              </w:rPr>
            </w:pPr>
            <w:r w:rsidRPr="00992A99">
              <w:rPr>
                <w:rFonts w:ascii="Arial" w:eastAsia="Calibri" w:hAnsi="Arial" w:cs="Times New Roman"/>
                <w:b/>
                <w:smallCaps/>
                <w:sz w:val="26"/>
                <w:szCs w:val="26"/>
              </w:rPr>
              <w:t xml:space="preserve">Annexe </w:t>
            </w:r>
            <w:r w:rsidR="00A31D74">
              <w:rPr>
                <w:rFonts w:ascii="Arial" w:eastAsia="Calibri" w:hAnsi="Arial" w:cs="Times New Roman"/>
                <w:b/>
                <w:smallCaps/>
                <w:sz w:val="26"/>
                <w:szCs w:val="26"/>
              </w:rPr>
              <w:t>4</w:t>
            </w:r>
            <w:r w:rsidRPr="00992A99">
              <w:rPr>
                <w:rFonts w:ascii="Arial" w:eastAsia="Calibri" w:hAnsi="Arial" w:cs="Times New Roman"/>
                <w:smallCaps/>
                <w:sz w:val="26"/>
                <w:szCs w:val="26"/>
              </w:rPr>
              <w:t xml:space="preserve"> </w:t>
            </w:r>
            <w:r w:rsidR="00A31D74">
              <w:rPr>
                <w:rFonts w:ascii="Arial" w:eastAsia="Calibri" w:hAnsi="Arial" w:cs="Times New Roman"/>
                <w:smallCaps/>
                <w:sz w:val="26"/>
                <w:szCs w:val="26"/>
              </w:rPr>
              <w:t>–</w:t>
            </w:r>
            <w:r w:rsidRPr="00992A99">
              <w:rPr>
                <w:rFonts w:ascii="Arial" w:eastAsia="Calibri" w:hAnsi="Arial" w:cs="Times New Roman"/>
                <w:smallCaps/>
                <w:sz w:val="26"/>
                <w:szCs w:val="26"/>
              </w:rPr>
              <w:t xml:space="preserve"> </w:t>
            </w:r>
            <w:r w:rsidR="0067053C">
              <w:rPr>
                <w:rFonts w:ascii="Arial" w:eastAsia="Calibri" w:hAnsi="Arial" w:cs="Times New Roman"/>
                <w:smallCaps/>
                <w:sz w:val="26"/>
                <w:szCs w:val="26"/>
              </w:rPr>
              <w:t>Schéma des eaux</w:t>
            </w:r>
          </w:p>
        </w:tc>
        <w:tc>
          <w:tcPr>
            <w:tcW w:w="851" w:type="dxa"/>
          </w:tcPr>
          <w:p w:rsidR="00992A99" w:rsidRPr="004C3878" w:rsidRDefault="0067053C" w:rsidP="004C387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</w:t>
            </w:r>
          </w:p>
        </w:tc>
      </w:tr>
      <w:tr w:rsidR="0067053C" w:rsidRPr="00992A99" w:rsidTr="00AD4867">
        <w:tc>
          <w:tcPr>
            <w:tcW w:w="9214" w:type="dxa"/>
          </w:tcPr>
          <w:p w:rsidR="0067053C" w:rsidRPr="00992A99" w:rsidRDefault="0067053C" w:rsidP="00992A99">
            <w:pPr>
              <w:numPr>
                <w:ilvl w:val="0"/>
                <w:numId w:val="1"/>
              </w:numPr>
              <w:tabs>
                <w:tab w:val="left" w:pos="425"/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ind w:right="425"/>
              <w:jc w:val="both"/>
              <w:textAlignment w:val="baseline"/>
              <w:rPr>
                <w:rFonts w:ascii="Arial" w:eastAsia="Calibri" w:hAnsi="Arial" w:cs="Times New Roman"/>
                <w:b/>
                <w:smallCaps/>
                <w:sz w:val="26"/>
                <w:szCs w:val="26"/>
              </w:rPr>
            </w:pPr>
            <w:r w:rsidRPr="00992A99">
              <w:rPr>
                <w:rFonts w:ascii="Arial" w:eastAsia="Calibri" w:hAnsi="Arial" w:cs="Times New Roman"/>
                <w:b/>
                <w:smallCaps/>
                <w:sz w:val="26"/>
                <w:szCs w:val="26"/>
              </w:rPr>
              <w:t xml:space="preserve">Annexe </w:t>
            </w:r>
            <w:r>
              <w:rPr>
                <w:rFonts w:ascii="Arial" w:eastAsia="Calibri" w:hAnsi="Arial" w:cs="Times New Roman"/>
                <w:b/>
                <w:smallCaps/>
                <w:sz w:val="26"/>
                <w:szCs w:val="26"/>
              </w:rPr>
              <w:t>5</w:t>
            </w:r>
            <w:r w:rsidRPr="00992A99">
              <w:rPr>
                <w:rFonts w:ascii="Arial" w:eastAsia="Calibri" w:hAnsi="Arial" w:cs="Times New Roman"/>
                <w:smallCaps/>
                <w:sz w:val="26"/>
                <w:szCs w:val="26"/>
              </w:rPr>
              <w:t xml:space="preserve"> </w:t>
            </w:r>
            <w:r>
              <w:rPr>
                <w:rFonts w:ascii="Arial" w:eastAsia="Calibri" w:hAnsi="Arial" w:cs="Times New Roman"/>
                <w:smallCaps/>
                <w:sz w:val="26"/>
                <w:szCs w:val="26"/>
              </w:rPr>
              <w:t>–</w:t>
            </w:r>
            <w:r w:rsidRPr="00992A99">
              <w:rPr>
                <w:rFonts w:ascii="Arial" w:eastAsia="Calibri" w:hAnsi="Arial" w:cs="Times New Roman"/>
                <w:smallCaps/>
                <w:sz w:val="26"/>
                <w:szCs w:val="26"/>
              </w:rPr>
              <w:t xml:space="preserve"> </w:t>
            </w:r>
            <w:r>
              <w:rPr>
                <w:rFonts w:ascii="Arial" w:eastAsia="Calibri" w:hAnsi="Arial" w:cs="Times New Roman"/>
                <w:smallCaps/>
                <w:sz w:val="26"/>
                <w:szCs w:val="26"/>
              </w:rPr>
              <w:t>Fiche reflexe « gestion des eaux d’extinction »</w:t>
            </w:r>
          </w:p>
        </w:tc>
        <w:tc>
          <w:tcPr>
            <w:tcW w:w="851" w:type="dxa"/>
          </w:tcPr>
          <w:p w:rsidR="0067053C" w:rsidRDefault="0067053C" w:rsidP="004C387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</w:t>
            </w:r>
          </w:p>
        </w:tc>
      </w:tr>
    </w:tbl>
    <w:p w:rsidR="00992A99" w:rsidRDefault="00992A99">
      <w:bookmarkStart w:id="0" w:name="_GoBack"/>
      <w:bookmarkEnd w:id="0"/>
    </w:p>
    <w:sectPr w:rsidR="0099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E05"/>
    <w:multiLevelType w:val="hybridMultilevel"/>
    <w:tmpl w:val="C264FFA6"/>
    <w:lvl w:ilvl="0" w:tplc="0D1E859A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2"/>
      </w:rPr>
    </w:lvl>
    <w:lvl w:ilvl="1" w:tplc="CCF0C4AA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C001B">
      <w:numFmt w:val="bullet"/>
      <w:lvlText w:val="-"/>
      <w:lvlJc w:val="left"/>
      <w:pPr>
        <w:tabs>
          <w:tab w:val="num" w:pos="1734"/>
        </w:tabs>
        <w:ind w:left="1734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99"/>
    <w:rsid w:val="004A5E1A"/>
    <w:rsid w:val="004C3878"/>
    <w:rsid w:val="0067053C"/>
    <w:rsid w:val="00992A99"/>
    <w:rsid w:val="00A31D74"/>
    <w:rsid w:val="00AC66B4"/>
    <w:rsid w:val="00AD4867"/>
    <w:rsid w:val="00E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2C9F"/>
  <w15:chartTrackingRefBased/>
  <w15:docId w15:val="{7F8EA4A2-4153-4272-AC00-77982492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BELLOY Adeline</dc:creator>
  <cp:keywords/>
  <dc:description/>
  <cp:lastModifiedBy>BELLOY Adeline</cp:lastModifiedBy>
  <cp:revision>3</cp:revision>
  <cp:lastPrinted>2019-03-25T15:00:00Z</cp:lastPrinted>
  <dcterms:created xsi:type="dcterms:W3CDTF">2019-03-25T14:45:00Z</dcterms:created>
  <dcterms:modified xsi:type="dcterms:W3CDTF">2020-07-07T12:43:00Z</dcterms:modified>
</cp:coreProperties>
</file>